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57" w:rsidRDefault="005A5D57" w:rsidP="005A5D5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EFCC09" wp14:editId="5373660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C217B" w:rsidRPr="005A5D57" w:rsidRDefault="007C217B" w:rsidP="005A5D57">
                            <w:pPr>
                              <w:jc w:val="center"/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Counseling Connection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textbox style="mso-fit-shape-to-text:t">
                  <w:txbxContent>
                    <w:p w:rsidR="007C217B" w:rsidRPr="005A5D57" w:rsidRDefault="007C217B" w:rsidP="005A5D57">
                      <w:pPr>
                        <w:jc w:val="center"/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Counseling Connection</w:t>
                      </w:r>
                    </w:p>
                  </w:txbxContent>
                </v:textbox>
              </v:shape>
            </w:pict>
          </mc:Fallback>
        </mc:AlternateContent>
      </w:r>
    </w:p>
    <w:p w:rsidR="005A5D57" w:rsidRDefault="005A5D57" w:rsidP="005A5D57">
      <w:pPr>
        <w:jc w:val="right"/>
      </w:pPr>
    </w:p>
    <w:p w:rsidR="005A5D57" w:rsidRDefault="005A5D57" w:rsidP="00514344">
      <w:pPr>
        <w:spacing w:after="0" w:line="240" w:lineRule="auto"/>
        <w:jc w:val="center"/>
        <w:rPr>
          <w:rFonts w:ascii="Lucida Calligraphy" w:hAnsi="Lucida Calligraphy"/>
          <w:color w:val="FF0000"/>
          <w:sz w:val="28"/>
          <w:szCs w:val="28"/>
        </w:rPr>
      </w:pPr>
      <w:r>
        <w:rPr>
          <w:rFonts w:ascii="Lucida Calligraphy" w:hAnsi="Lucida Calligraphy"/>
          <w:color w:val="FF0000"/>
          <w:sz w:val="28"/>
          <w:szCs w:val="28"/>
        </w:rPr>
        <w:t>“The more you love what you are doing, the more</w:t>
      </w:r>
    </w:p>
    <w:p w:rsidR="005A5D57" w:rsidRDefault="00123A5C" w:rsidP="00514344">
      <w:pPr>
        <w:spacing w:after="0" w:line="240" w:lineRule="auto"/>
        <w:jc w:val="center"/>
        <w:rPr>
          <w:rFonts w:cstheme="minorHAnsi"/>
          <w:color w:val="FF0000"/>
          <w:sz w:val="24"/>
          <w:szCs w:val="24"/>
        </w:rPr>
      </w:pPr>
      <w:proofErr w:type="gramStart"/>
      <w:r>
        <w:rPr>
          <w:rFonts w:ascii="Lucida Calligraphy" w:hAnsi="Lucida Calligraphy"/>
          <w:color w:val="FF0000"/>
          <w:sz w:val="28"/>
          <w:szCs w:val="28"/>
        </w:rPr>
        <w:t>s</w:t>
      </w:r>
      <w:r w:rsidR="005A5D57">
        <w:rPr>
          <w:rFonts w:ascii="Lucida Calligraphy" w:hAnsi="Lucida Calligraphy"/>
          <w:color w:val="FF0000"/>
          <w:sz w:val="28"/>
          <w:szCs w:val="28"/>
        </w:rPr>
        <w:t>uccessful</w:t>
      </w:r>
      <w:proofErr w:type="gramEnd"/>
      <w:r w:rsidR="005A5D57">
        <w:rPr>
          <w:rFonts w:ascii="Lucida Calligraphy" w:hAnsi="Lucida Calligraphy"/>
          <w:color w:val="FF0000"/>
          <w:sz w:val="28"/>
          <w:szCs w:val="28"/>
        </w:rPr>
        <w:t xml:space="preserve"> you will be at it!”  </w:t>
      </w:r>
      <w:r w:rsidR="005A5D57">
        <w:rPr>
          <w:rFonts w:cstheme="minorHAnsi"/>
          <w:color w:val="FF0000"/>
          <w:sz w:val="24"/>
          <w:szCs w:val="24"/>
        </w:rPr>
        <w:t xml:space="preserve">Jerry </w:t>
      </w:r>
      <w:proofErr w:type="spellStart"/>
      <w:r w:rsidR="005A5D57">
        <w:rPr>
          <w:rFonts w:cstheme="minorHAnsi"/>
          <w:color w:val="FF0000"/>
          <w:sz w:val="24"/>
          <w:szCs w:val="24"/>
        </w:rPr>
        <w:t>Gillies</w:t>
      </w:r>
      <w:proofErr w:type="spellEnd"/>
    </w:p>
    <w:p w:rsidR="00123A5C" w:rsidRDefault="00123A5C" w:rsidP="00514344">
      <w:pPr>
        <w:spacing w:after="0" w:line="240" w:lineRule="auto"/>
        <w:jc w:val="center"/>
        <w:rPr>
          <w:rFonts w:cstheme="minorHAnsi"/>
          <w:color w:val="FF0000"/>
          <w:sz w:val="24"/>
          <w:szCs w:val="24"/>
        </w:rPr>
      </w:pPr>
    </w:p>
    <w:p w:rsidR="00123A5C" w:rsidRPr="0086680F" w:rsidRDefault="00123A5C" w:rsidP="00123A5C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  <w:u w:val="single"/>
        </w:rPr>
        <w:t xml:space="preserve">Financial Aid Program </w:t>
      </w:r>
      <w:r w:rsidR="0086680F">
        <w:rPr>
          <w:rFonts w:cstheme="minorHAnsi"/>
          <w:sz w:val="28"/>
          <w:szCs w:val="28"/>
        </w:rPr>
        <w:t>Parents and Students are encouraged to attend!</w:t>
      </w:r>
    </w:p>
    <w:p w:rsidR="00123A5C" w:rsidRDefault="00123A5C" w:rsidP="00123A5C">
      <w:pPr>
        <w:spacing w:after="0" w:line="240" w:lineRule="auto"/>
        <w:rPr>
          <w:rFonts w:cstheme="minorHAnsi"/>
          <w:b/>
          <w:sz w:val="28"/>
          <w:szCs w:val="28"/>
          <w:u w:val="single"/>
        </w:rPr>
      </w:pPr>
    </w:p>
    <w:p w:rsidR="00123A5C" w:rsidRDefault="00123A5C" w:rsidP="00123A5C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When:</w:t>
      </w:r>
      <w:r>
        <w:rPr>
          <w:rFonts w:cstheme="minorHAnsi"/>
          <w:sz w:val="28"/>
          <w:szCs w:val="28"/>
        </w:rPr>
        <w:t xml:space="preserve">  </w:t>
      </w:r>
      <w:r>
        <w:rPr>
          <w:rFonts w:cstheme="minorHAnsi"/>
          <w:sz w:val="28"/>
          <w:szCs w:val="28"/>
        </w:rPr>
        <w:tab/>
        <w:t xml:space="preserve">Wednesday, November 9, 2011 </w:t>
      </w:r>
    </w:p>
    <w:p w:rsidR="00123A5C" w:rsidRPr="00123A5C" w:rsidRDefault="00123A5C" w:rsidP="00123A5C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Time: </w:t>
      </w:r>
      <w:r>
        <w:rPr>
          <w:rFonts w:cstheme="minorHAnsi"/>
          <w:b/>
          <w:sz w:val="28"/>
          <w:szCs w:val="28"/>
        </w:rPr>
        <w:tab/>
      </w:r>
      <w:r>
        <w:rPr>
          <w:rFonts w:cstheme="minorHAnsi"/>
          <w:b/>
          <w:sz w:val="28"/>
          <w:szCs w:val="28"/>
        </w:rPr>
        <w:tab/>
      </w:r>
      <w:r>
        <w:rPr>
          <w:rFonts w:cstheme="minorHAnsi"/>
          <w:sz w:val="28"/>
          <w:szCs w:val="28"/>
        </w:rPr>
        <w:t>6:00-7:00 p.m.</w:t>
      </w:r>
    </w:p>
    <w:p w:rsidR="00123A5C" w:rsidRPr="00123A5C" w:rsidRDefault="00123A5C" w:rsidP="00123A5C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Where: </w:t>
      </w:r>
      <w:r>
        <w:rPr>
          <w:rFonts w:cstheme="minorHAnsi"/>
          <w:b/>
          <w:sz w:val="28"/>
          <w:szCs w:val="28"/>
        </w:rPr>
        <w:tab/>
      </w:r>
      <w:r>
        <w:rPr>
          <w:rFonts w:cstheme="minorHAnsi"/>
          <w:sz w:val="28"/>
          <w:szCs w:val="28"/>
        </w:rPr>
        <w:t>GA Cafeteria</w:t>
      </w:r>
    </w:p>
    <w:p w:rsidR="00123A5C" w:rsidRDefault="00123A5C" w:rsidP="00123A5C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Why:</w:t>
      </w:r>
      <w:r>
        <w:rPr>
          <w:rFonts w:cstheme="minorHAnsi"/>
          <w:b/>
          <w:sz w:val="28"/>
          <w:szCs w:val="28"/>
        </w:rPr>
        <w:tab/>
      </w:r>
      <w:r>
        <w:rPr>
          <w:rFonts w:cstheme="minorHAnsi"/>
          <w:b/>
          <w:sz w:val="28"/>
          <w:szCs w:val="28"/>
        </w:rPr>
        <w:tab/>
      </w:r>
      <w:r>
        <w:rPr>
          <w:rFonts w:cstheme="minorHAnsi"/>
          <w:sz w:val="28"/>
          <w:szCs w:val="28"/>
        </w:rPr>
        <w:t>Information will be provided on college admission, types of financial</w:t>
      </w:r>
    </w:p>
    <w:p w:rsidR="00123A5C" w:rsidRDefault="00123A5C" w:rsidP="00123A5C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aid, scholarships and FAFSA completion.  The program is presented 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by</w:t>
      </w:r>
      <w:r>
        <w:rPr>
          <w:rFonts w:cstheme="minorHAnsi"/>
          <w:b/>
          <w:sz w:val="28"/>
          <w:szCs w:val="28"/>
        </w:rPr>
        <w:t xml:space="preserve"> </w:t>
      </w:r>
      <w:proofErr w:type="spellStart"/>
      <w:r>
        <w:rPr>
          <w:rFonts w:cstheme="minorHAnsi"/>
          <w:b/>
          <w:sz w:val="28"/>
          <w:szCs w:val="28"/>
        </w:rPr>
        <w:t>Educationquest</w:t>
      </w:r>
      <w:proofErr w:type="spellEnd"/>
      <w:r>
        <w:rPr>
          <w:rFonts w:cstheme="minorHAnsi"/>
          <w:sz w:val="28"/>
          <w:szCs w:val="28"/>
        </w:rPr>
        <w:t xml:space="preserve"> a private, nonprofit organization with a mission</w:t>
      </w:r>
    </w:p>
    <w:p w:rsidR="00637BC3" w:rsidRDefault="00123A5C" w:rsidP="00123A5C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to improve access to higher education in Nebraska. </w:t>
      </w:r>
    </w:p>
    <w:p w:rsidR="00637BC3" w:rsidRDefault="00637BC3" w:rsidP="00123A5C">
      <w:pPr>
        <w:spacing w:after="0" w:line="240" w:lineRule="auto"/>
        <w:rPr>
          <w:rFonts w:cstheme="minorHAnsi"/>
          <w:sz w:val="28"/>
          <w:szCs w:val="28"/>
        </w:rPr>
      </w:pPr>
    </w:p>
    <w:p w:rsidR="0086680F" w:rsidRDefault="0086680F" w:rsidP="00123A5C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Door Prizes will be given!  The top prize will be a $50 gift certificate to </w:t>
      </w:r>
      <w:r w:rsidR="00F9731B">
        <w:rPr>
          <w:rFonts w:cstheme="minorHAnsi"/>
          <w:sz w:val="28"/>
          <w:szCs w:val="28"/>
        </w:rPr>
        <w:t>be used by the student at their college bookstore.</w:t>
      </w:r>
    </w:p>
    <w:p w:rsidR="0086680F" w:rsidRDefault="0086680F" w:rsidP="00123A5C">
      <w:pPr>
        <w:spacing w:after="0" w:line="240" w:lineRule="auto"/>
        <w:rPr>
          <w:rFonts w:cstheme="minorHAnsi"/>
          <w:sz w:val="28"/>
          <w:szCs w:val="28"/>
        </w:rPr>
      </w:pPr>
    </w:p>
    <w:p w:rsidR="0086680F" w:rsidRPr="0086680F" w:rsidRDefault="0086680F" w:rsidP="00123A5C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  <w:u w:val="single"/>
        </w:rPr>
        <w:t xml:space="preserve">Colleges that visited in October: </w:t>
      </w:r>
      <w:r>
        <w:rPr>
          <w:rFonts w:cstheme="minorHAnsi"/>
          <w:sz w:val="28"/>
          <w:szCs w:val="28"/>
        </w:rPr>
        <w:t xml:space="preserve">         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b/>
          <w:sz w:val="28"/>
          <w:szCs w:val="28"/>
          <w:u w:val="single"/>
        </w:rPr>
        <w:t xml:space="preserve">College visits in November: </w:t>
      </w:r>
      <w:r>
        <w:rPr>
          <w:rFonts w:cstheme="minorHAnsi"/>
          <w:sz w:val="28"/>
          <w:szCs w:val="28"/>
        </w:rPr>
        <w:t xml:space="preserve">               </w:t>
      </w:r>
      <w:r>
        <w:rPr>
          <w:rFonts w:cstheme="minorHAnsi"/>
          <w:sz w:val="28"/>
          <w:szCs w:val="28"/>
        </w:rPr>
        <w:tab/>
      </w:r>
    </w:p>
    <w:p w:rsidR="0086680F" w:rsidRDefault="0086680F" w:rsidP="00123A5C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University of </w:t>
      </w:r>
      <w:r w:rsidR="00F9731B">
        <w:rPr>
          <w:rFonts w:cstheme="minorHAnsi"/>
          <w:sz w:val="28"/>
          <w:szCs w:val="28"/>
        </w:rPr>
        <w:t>NE at Lincoln</w:t>
      </w:r>
      <w:r w:rsidR="00F9731B">
        <w:rPr>
          <w:rFonts w:cstheme="minorHAnsi"/>
          <w:sz w:val="28"/>
          <w:szCs w:val="28"/>
        </w:rPr>
        <w:tab/>
      </w:r>
      <w:r w:rsidR="00F9731B">
        <w:rPr>
          <w:rFonts w:cstheme="minorHAnsi"/>
          <w:sz w:val="28"/>
          <w:szCs w:val="28"/>
        </w:rPr>
        <w:tab/>
      </w:r>
      <w:r w:rsidR="00F9731B">
        <w:rPr>
          <w:rFonts w:cstheme="minorHAnsi"/>
          <w:sz w:val="28"/>
          <w:szCs w:val="28"/>
        </w:rPr>
        <w:tab/>
        <w:t>Marines and ROTC</w:t>
      </w:r>
    </w:p>
    <w:p w:rsidR="0086680F" w:rsidRDefault="0086680F" w:rsidP="00123A5C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Bryan LGH College of Health Sciences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University of NE at Omaha</w:t>
      </w:r>
    </w:p>
    <w:p w:rsidR="0086680F" w:rsidRDefault="0086680F" w:rsidP="00123A5C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Northeast Community College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Concordia</w:t>
      </w:r>
      <w:r w:rsidR="00F9731B">
        <w:rPr>
          <w:rFonts w:cstheme="minorHAnsi"/>
          <w:sz w:val="28"/>
          <w:szCs w:val="28"/>
        </w:rPr>
        <w:t xml:space="preserve"> College</w:t>
      </w:r>
    </w:p>
    <w:p w:rsidR="0086680F" w:rsidRDefault="0086680F" w:rsidP="00123A5C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Southeast Community College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603341">
        <w:rPr>
          <w:rFonts w:cstheme="minorHAnsi"/>
          <w:sz w:val="28"/>
          <w:szCs w:val="28"/>
        </w:rPr>
        <w:t>Air Force</w:t>
      </w:r>
    </w:p>
    <w:p w:rsidR="00F9731B" w:rsidRDefault="0086680F" w:rsidP="00123A5C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Mount Marty College</w:t>
      </w:r>
      <w:r w:rsidR="00603341">
        <w:rPr>
          <w:rFonts w:cstheme="minorHAnsi"/>
          <w:sz w:val="28"/>
          <w:szCs w:val="28"/>
        </w:rPr>
        <w:tab/>
      </w:r>
      <w:r w:rsidR="00603341">
        <w:rPr>
          <w:rFonts w:cstheme="minorHAnsi"/>
          <w:sz w:val="28"/>
          <w:szCs w:val="28"/>
        </w:rPr>
        <w:tab/>
      </w:r>
      <w:r w:rsidR="00603341">
        <w:rPr>
          <w:rFonts w:cstheme="minorHAnsi"/>
          <w:sz w:val="28"/>
          <w:szCs w:val="28"/>
        </w:rPr>
        <w:tab/>
      </w:r>
      <w:r w:rsidR="00603341">
        <w:rPr>
          <w:rFonts w:cstheme="minorHAnsi"/>
          <w:sz w:val="28"/>
          <w:szCs w:val="28"/>
        </w:rPr>
        <w:tab/>
        <w:t>Chadron State</w:t>
      </w:r>
      <w:r w:rsidR="00F9731B">
        <w:rPr>
          <w:rFonts w:cstheme="minorHAnsi"/>
          <w:sz w:val="28"/>
          <w:szCs w:val="28"/>
        </w:rPr>
        <w:t xml:space="preserve"> College</w:t>
      </w:r>
    </w:p>
    <w:p w:rsidR="00F9731B" w:rsidRDefault="00F9731B" w:rsidP="00123A5C">
      <w:pPr>
        <w:spacing w:after="0" w:line="240" w:lineRule="auto"/>
        <w:rPr>
          <w:rFonts w:cstheme="minorHAnsi"/>
          <w:sz w:val="28"/>
          <w:szCs w:val="28"/>
        </w:rPr>
      </w:pPr>
    </w:p>
    <w:p w:rsidR="00603341" w:rsidRDefault="00F9731B" w:rsidP="00123A5C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Freshmen visited Midland University and were</w:t>
      </w:r>
      <w:r w:rsidR="00603341">
        <w:rPr>
          <w:rFonts w:cstheme="minorHAnsi"/>
          <w:sz w:val="28"/>
          <w:szCs w:val="28"/>
        </w:rPr>
        <w:t xml:space="preserve"> given an “intro to college” presentation.  </w:t>
      </w:r>
      <w:r>
        <w:rPr>
          <w:rFonts w:cstheme="minorHAnsi"/>
          <w:sz w:val="28"/>
          <w:szCs w:val="28"/>
        </w:rPr>
        <w:t>They learned about the importance of having good grades all through high school as well as finding their passion in life and pursuing it.</w:t>
      </w:r>
    </w:p>
    <w:p w:rsidR="00603341" w:rsidRDefault="00603341" w:rsidP="00123A5C">
      <w:pPr>
        <w:spacing w:after="0" w:line="240" w:lineRule="auto"/>
        <w:rPr>
          <w:rFonts w:cstheme="minorHAnsi"/>
          <w:sz w:val="28"/>
          <w:szCs w:val="28"/>
        </w:rPr>
      </w:pPr>
    </w:p>
    <w:p w:rsidR="00603341" w:rsidRDefault="00603341" w:rsidP="00123A5C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Sophomores attended UNL Career Day hosted by WSC.  They were able to learn about</w:t>
      </w:r>
      <w:r w:rsidR="001E353C">
        <w:rPr>
          <w:rFonts w:cstheme="minorHAnsi"/>
          <w:sz w:val="28"/>
          <w:szCs w:val="28"/>
        </w:rPr>
        <w:t xml:space="preserve"> 3 potential career </w:t>
      </w:r>
      <w:r w:rsidR="00F9731B">
        <w:rPr>
          <w:rFonts w:cstheme="minorHAnsi"/>
          <w:sz w:val="28"/>
          <w:szCs w:val="28"/>
        </w:rPr>
        <w:t xml:space="preserve">fields and listen to 2 speakers about topics such as “Hot </w:t>
      </w:r>
    </w:p>
    <w:p w:rsidR="00F9731B" w:rsidRDefault="00F9731B" w:rsidP="00123A5C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Future Jobs.”</w:t>
      </w:r>
    </w:p>
    <w:p w:rsidR="00F9731B" w:rsidRDefault="00F9731B" w:rsidP="00123A5C">
      <w:pPr>
        <w:spacing w:after="0" w:line="240" w:lineRule="auto"/>
        <w:rPr>
          <w:rFonts w:cstheme="minorHAnsi"/>
          <w:sz w:val="28"/>
          <w:szCs w:val="28"/>
        </w:rPr>
      </w:pPr>
    </w:p>
    <w:p w:rsidR="00F9731B" w:rsidRDefault="00F9731B" w:rsidP="00123A5C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Juniors will be visiting College of St. Mary and Creighton University so they can explore life at a Catholic college or university.  </w:t>
      </w:r>
    </w:p>
    <w:p w:rsidR="00F9731B" w:rsidRDefault="00F9731B" w:rsidP="00123A5C">
      <w:pPr>
        <w:spacing w:after="0" w:line="240" w:lineRule="auto"/>
        <w:rPr>
          <w:rFonts w:cstheme="minorHAnsi"/>
          <w:sz w:val="28"/>
          <w:szCs w:val="28"/>
        </w:rPr>
      </w:pPr>
    </w:p>
    <w:p w:rsidR="00D46662" w:rsidRPr="00DA31B7" w:rsidRDefault="00F9731B" w:rsidP="00F9731B">
      <w:pPr>
        <w:spacing w:after="0" w:line="240" w:lineRule="auto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</w:rPr>
        <w:t>I encourage the students to read my newsletter and find</w:t>
      </w:r>
      <w:r w:rsidR="007C217B">
        <w:rPr>
          <w:rFonts w:cstheme="minorHAnsi"/>
          <w:sz w:val="28"/>
          <w:szCs w:val="28"/>
        </w:rPr>
        <w:t xml:space="preserve"> the “hidden fact”.  So here goes….My f</w:t>
      </w:r>
      <w:r w:rsidR="00DA31B7">
        <w:rPr>
          <w:rFonts w:cstheme="minorHAnsi"/>
          <w:sz w:val="28"/>
          <w:szCs w:val="28"/>
        </w:rPr>
        <w:t xml:space="preserve">avorite book is </w:t>
      </w:r>
      <w:r w:rsidR="00DA31B7">
        <w:rPr>
          <w:rFonts w:cstheme="minorHAnsi"/>
          <w:sz w:val="28"/>
          <w:szCs w:val="28"/>
          <w:u w:val="single"/>
        </w:rPr>
        <w:t xml:space="preserve">Charlotte’s Web. </w:t>
      </w:r>
      <w:bookmarkStart w:id="0" w:name="_GoBack"/>
      <w:bookmarkEnd w:id="0"/>
    </w:p>
    <w:sectPr w:rsidR="00D46662" w:rsidRPr="00DA31B7" w:rsidSect="00F9731B">
      <w:pgSz w:w="12240" w:h="15840"/>
      <w:pgMar w:top="86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F02"/>
    <w:rsid w:val="00123A5C"/>
    <w:rsid w:val="001E353C"/>
    <w:rsid w:val="00371F02"/>
    <w:rsid w:val="004604E2"/>
    <w:rsid w:val="00514344"/>
    <w:rsid w:val="005A5D57"/>
    <w:rsid w:val="00603341"/>
    <w:rsid w:val="00637BC3"/>
    <w:rsid w:val="007C217B"/>
    <w:rsid w:val="0086680F"/>
    <w:rsid w:val="00D46662"/>
    <w:rsid w:val="00DA31B7"/>
    <w:rsid w:val="00F9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57671281</Template>
  <TotalTime>116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 Wolken</dc:creator>
  <cp:lastModifiedBy>Judi Wolken</cp:lastModifiedBy>
  <cp:revision>6</cp:revision>
  <cp:lastPrinted>2011-10-27T21:14:00Z</cp:lastPrinted>
  <dcterms:created xsi:type="dcterms:W3CDTF">2011-10-27T19:38:00Z</dcterms:created>
  <dcterms:modified xsi:type="dcterms:W3CDTF">2011-10-27T21:51:00Z</dcterms:modified>
</cp:coreProperties>
</file>